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023F" w14:textId="77777777" w:rsidR="0027723C" w:rsidRPr="0027723C" w:rsidRDefault="0027723C" w:rsidP="00446B66">
      <w:pPr>
        <w:tabs>
          <w:tab w:val="left" w:pos="48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C83953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374C0A88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7B3CD407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679EFB77" w14:textId="77777777" w:rsidR="004959A4" w:rsidRDefault="0027723C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921E5DC" w14:textId="2D4FF916" w:rsidR="004959A4" w:rsidRPr="004959A4" w:rsidRDefault="004959A4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C58D3">
        <w:rPr>
          <w:rFonts w:ascii="Times New Roman" w:hAnsi="Times New Roman"/>
          <w:bCs/>
          <w:sz w:val="28"/>
          <w:szCs w:val="28"/>
        </w:rPr>
        <w:t>«18</w:t>
      </w:r>
      <w:r w:rsidR="007F355E">
        <w:rPr>
          <w:rFonts w:ascii="Times New Roman" w:hAnsi="Times New Roman"/>
          <w:bCs/>
          <w:sz w:val="28"/>
          <w:szCs w:val="28"/>
        </w:rPr>
        <w:t xml:space="preserve">» </w:t>
      </w:r>
      <w:r w:rsidR="00E454E3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5C58D3">
        <w:rPr>
          <w:rFonts w:ascii="Times New Roman" w:hAnsi="Times New Roman"/>
          <w:bCs/>
          <w:sz w:val="28"/>
          <w:szCs w:val="28"/>
        </w:rPr>
        <w:t>344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-о</w:t>
      </w:r>
    </w:p>
    <w:p w14:paraId="047C1CC4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B57C5" w14:textId="77777777" w:rsidR="0027723C" w:rsidRPr="0027723C" w:rsidRDefault="0027723C" w:rsidP="00321A6D">
      <w:pPr>
        <w:spacing w:after="0" w:line="240" w:lineRule="auto"/>
        <w:ind w:right="57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2F1F1" w14:textId="45CFD1CB" w:rsidR="0027723C" w:rsidRPr="0027723C" w:rsidRDefault="0027723C" w:rsidP="00277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E454E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</w:t>
      </w:r>
      <w:r w:rsidR="00B16C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месяцев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069D32E4" w14:textId="77777777" w:rsidR="0027723C" w:rsidRPr="0027723C" w:rsidRDefault="0027723C" w:rsidP="00321A6D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5F8B8" w14:textId="77777777" w:rsidR="0027723C" w:rsidRPr="0027723C" w:rsidRDefault="0027723C" w:rsidP="0027723C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B1384E7" w14:textId="77777777" w:rsidR="0027723C" w:rsidRPr="0027723C" w:rsidRDefault="0027723C" w:rsidP="0027723C">
      <w:pPr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DE9EDC" w14:textId="14BC3D35" w:rsidR="0027723C" w:rsidRPr="0027723C" w:rsidRDefault="0027723C" w:rsidP="0027723C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твенного строительного надзора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строительстве, реконструкции объектов 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использования атомной энергии)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</w:t>
      </w:r>
      <w:r w:rsidR="00E454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B1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положений Федерального закона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от 31 июля 2020 г. № 248-ФЗ «О госу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дарственном контроле (надзоре)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1087 «</w:t>
      </w:r>
      <w:r w:rsidRPr="0027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в соответствии с приказом Федеральной службы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контрольной (надзорной) деятельност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15812B07" w14:textId="77777777" w:rsidR="0027723C" w:rsidRPr="0027723C" w:rsidRDefault="0027723C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175C5B80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D2EFA9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E4F67F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753452A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0915A7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63475007" w14:textId="77777777" w:rsidR="0027723C" w:rsidRPr="0027723C" w:rsidRDefault="0027723C" w:rsidP="0027723C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41D6187A" w14:textId="77777777" w:rsidR="0027723C" w:rsidRPr="0027723C" w:rsidRDefault="0027723C" w:rsidP="0027723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4D75CFE5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5A49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3755710C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29 декабря 2004 г.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90-ФЗ (далее – Кодекс);</w:t>
      </w:r>
    </w:p>
    <w:p w14:paraId="63DE9A9F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14:paraId="6DDEA79E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11D13AC8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22C8D12A" w14:textId="77777777" w:rsidR="0027723C" w:rsidRPr="0027723C" w:rsidRDefault="000F77CF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14:paraId="0D0D0F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14:paraId="490BFFC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2021 г. № 1087, система оценки и у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рисками (в том числе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тем, что в рамках федерального государс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плановые контрольные (надзорные) мероприятия.</w:t>
      </w:r>
    </w:p>
    <w:p w14:paraId="6C6115C4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14:paraId="638CE6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14:paraId="2F6754CB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2A2CC0A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14:paraId="11E8408F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осуществляется только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160158A9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регионального или межмуниципа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значения, расположенных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4CB31366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14:paraId="0CFC1F40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недр, включая поиски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14:paraId="3F47A301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14:paraId="3A454584" w14:textId="77777777" w:rsidR="0027723C" w:rsidRPr="0027723C" w:rsidRDefault="00446B66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</w:p>
    <w:p w14:paraId="0E889EDD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особенностях организации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14:paraId="2A4349D2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указанным обстоятельством п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контролю исполнения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принятии мер, направленных на устранение выявленн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нарушений,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техногенного характера, проводились в ходе последующих контр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(надзорных) мероприятий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14:paraId="7273C657" w14:textId="2FE04372" w:rsidR="0027723C" w:rsidRDefault="003C7ED1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строительный надзор осуществлялся в отношении 6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42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F69AD5" w14:textId="40F1758E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 xml:space="preserve">объекты по автомобильным дорогам федерального значения 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EC66E" w14:textId="0A37A683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авиационной инфраструктуры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 w:rsidRPr="006C6C86">
        <w:rPr>
          <w:rFonts w:ascii="Times New Roman" w:eastAsia="Calibri" w:hAnsi="Times New Roman" w:cs="Times New Roman"/>
          <w:sz w:val="28"/>
          <w:szCs w:val="28"/>
          <w:u w:val="single"/>
        </w:rPr>
        <w:t>6;</w:t>
      </w:r>
    </w:p>
    <w:p w14:paraId="4C2F36C3" w14:textId="27B032A2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капитального строительства инфраструктуры железнодорожного транспорта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B7A6" w14:textId="77777777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космической инфраструктуры – 1;</w:t>
      </w:r>
    </w:p>
    <w:p w14:paraId="2F1628DB" w14:textId="3EDAED24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морские порты, терминалы и перегрузочные комплексы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2A3354" w14:textId="390708BB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38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FFC1DA" w14:textId="19E42EC8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магистральные газопроводы и нефтепроводы, включая технологические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BCCC13" w14:textId="6303CD95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нефтегазоперабатывающие заводы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D45B0" w14:textId="23F2B176" w:rsid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объекты –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E8CFBA1" w14:textId="5B1D263E" w:rsidR="0027723C" w:rsidRPr="0027723C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61407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не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зафиксировано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19E2B6C" w14:textId="5B479996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6140757"/>
      <w:bookmarkEnd w:id="1"/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</w:t>
      </w:r>
      <w:r w:rsidR="003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орган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проведено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</w:t>
      </w:r>
      <w:r w:rsidR="00E454E3">
        <w:rPr>
          <w:rFonts w:ascii="Times New Roman" w:eastAsia="Calibri" w:hAnsi="Times New Roman" w:cs="Times New Roman"/>
          <w:snapToGrid w:val="0"/>
          <w:sz w:val="28"/>
          <w:szCs w:val="28"/>
        </w:rPr>
        <w:t>трольных (надзорных) мероприятия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 w:rsidR="0047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1A16BC4" w14:textId="7D24861A" w:rsidR="006C6C86" w:rsidRPr="006C6C86" w:rsidRDefault="00B16C19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C86" w:rsidRPr="006C6C86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(100 %) территориальным орган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130582C2" w14:textId="7060073F" w:rsidR="006C6C86" w:rsidRPr="006C6C86" w:rsidRDefault="006C6C86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Ростехнадзора 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183 нарушения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утверждённой в установленном порядке проектной документации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19E2B" w14:textId="17328C03" w:rsidR="00CA4E56" w:rsidRPr="00CA4E56" w:rsidRDefault="00B16C19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проведённых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 и выявленных администрат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правонарушений назначено 43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наказания, в том числе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административных штрафов – 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предупреждений – 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административных приостановлений деятельности – 0. </w:t>
      </w:r>
    </w:p>
    <w:p w14:paraId="16E26E13" w14:textId="5ED78FB3" w:rsid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наложенных админи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штрафов составила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на юридическое лицо – 4.8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DCFB3" w14:textId="77777777" w:rsidR="00CA4E56" w:rsidRPr="00CA4E56" w:rsidRDefault="00CA4E56" w:rsidP="00CA4E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6141104"/>
      <w:r w:rsidRPr="00CA4E56">
        <w:rPr>
          <w:rFonts w:ascii="Times New Roman" w:eastAsia="Calibri" w:hAnsi="Times New Roman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лиц: 1, </w:t>
      </w:r>
      <w:r w:rsidRPr="00CA4E56">
        <w:rPr>
          <w:rFonts w:ascii="Times New Roman" w:eastAsia="Calibri" w:hAnsi="Times New Roman" w:cs="Times New Roman"/>
          <w:sz w:val="28"/>
          <w:szCs w:val="28"/>
        </w:rPr>
        <w:br/>
        <w:t>из них удовлетворено 1.</w:t>
      </w:r>
    </w:p>
    <w:bookmarkEnd w:id="3"/>
    <w:p w14:paraId="673D9668" w14:textId="4877D03A" w:rsidR="0027723C" w:rsidRPr="00CA4E56" w:rsidRDefault="0027723C" w:rsidP="00CA4E5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контр</w:t>
      </w:r>
      <w:r w:rsidR="003C7E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ольных (надзорных) мероприятий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соблюдены.</w:t>
      </w:r>
    </w:p>
    <w:p w14:paraId="40BFF723" w14:textId="77777777" w:rsidR="0027723C" w:rsidRPr="0027723C" w:rsidRDefault="0027723C" w:rsidP="00033C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</w:t>
      </w:r>
      <w:r w:rsidR="0003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357F855D" w14:textId="207A2587" w:rsidR="00CA4E56" w:rsidRPr="00CA4E56" w:rsidRDefault="003C7ED1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мероприятия, в том числе:</w:t>
      </w:r>
    </w:p>
    <w:p w14:paraId="782C1886" w14:textId="623050A0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требований законодательства;</w:t>
      </w:r>
    </w:p>
    <w:p w14:paraId="4EB5C16B" w14:textId="223D8752" w:rsidR="00CA4E56" w:rsidRDefault="00CA4E56" w:rsidP="00CA4E5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E4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E1AF4" w14:textId="7F50AD31" w:rsidR="00CA4E56" w:rsidRPr="00CA4E56" w:rsidRDefault="003C7ED1" w:rsidP="00CA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1412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0 отказов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Заключения о соответствии построенного объекта требованиям ПД и ТР. </w:t>
      </w:r>
    </w:p>
    <w:bookmarkEnd w:id="4"/>
    <w:p w14:paraId="14D20A3A" w14:textId="77777777" w:rsidR="0027723C" w:rsidRPr="0027723C" w:rsidRDefault="0027723C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сфере федерального государственного строительного надзора:</w:t>
      </w:r>
    </w:p>
    <w:p w14:paraId="58DF1FA5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2CDEF36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Минстроя РФ от 16.05.2023 г. № 344/</w:t>
      </w:r>
      <w:proofErr w:type="spellStart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требования Градостроительного законодательства; 384-ФЗ от 30.12.2009 «Технический регламент о безопасности зданий и сооружений»;</w:t>
      </w:r>
    </w:p>
    <w:p w14:paraId="315E9E2B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14:paraId="4E04E69C" w14:textId="77777777" w:rsidR="00B04C28" w:rsidRDefault="00B04C28"/>
    <w:sectPr w:rsidR="00B04C28" w:rsidSect="00321A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5D4F" w14:textId="77777777" w:rsidR="00321A6D" w:rsidRDefault="00321A6D" w:rsidP="00321A6D">
      <w:pPr>
        <w:spacing w:after="0" w:line="240" w:lineRule="auto"/>
      </w:pPr>
      <w:r>
        <w:separator/>
      </w:r>
    </w:p>
  </w:endnote>
  <w:endnote w:type="continuationSeparator" w:id="0">
    <w:p w14:paraId="4A45F11D" w14:textId="77777777" w:rsidR="00321A6D" w:rsidRDefault="00321A6D" w:rsidP="0032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B3C5" w14:textId="77777777" w:rsidR="00321A6D" w:rsidRDefault="00321A6D" w:rsidP="00321A6D">
      <w:pPr>
        <w:spacing w:after="0" w:line="240" w:lineRule="auto"/>
      </w:pPr>
      <w:r>
        <w:separator/>
      </w:r>
    </w:p>
  </w:footnote>
  <w:footnote w:type="continuationSeparator" w:id="0">
    <w:p w14:paraId="12A2CBB1" w14:textId="77777777" w:rsidR="00321A6D" w:rsidRDefault="00321A6D" w:rsidP="0032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00318409"/>
      <w:docPartObj>
        <w:docPartGallery w:val="Page Numbers (Top of Page)"/>
        <w:docPartUnique/>
      </w:docPartObj>
    </w:sdtPr>
    <w:sdtEndPr/>
    <w:sdtContent>
      <w:p w14:paraId="723FEEB2" w14:textId="5266CEA8" w:rsidR="00321A6D" w:rsidRPr="00321A6D" w:rsidRDefault="00321A6D">
        <w:pPr>
          <w:pStyle w:val="a4"/>
          <w:jc w:val="center"/>
          <w:rPr>
            <w:rFonts w:ascii="Times New Roman" w:hAnsi="Times New Roman" w:cs="Times New Roman"/>
          </w:rPr>
        </w:pPr>
        <w:r w:rsidRPr="00321A6D">
          <w:rPr>
            <w:rFonts w:ascii="Times New Roman" w:hAnsi="Times New Roman" w:cs="Times New Roman"/>
          </w:rPr>
          <w:fldChar w:fldCharType="begin"/>
        </w:r>
        <w:r w:rsidRPr="00321A6D">
          <w:rPr>
            <w:rFonts w:ascii="Times New Roman" w:hAnsi="Times New Roman" w:cs="Times New Roman"/>
          </w:rPr>
          <w:instrText>PAGE   \* MERGEFORMAT</w:instrText>
        </w:r>
        <w:r w:rsidRPr="00321A6D">
          <w:rPr>
            <w:rFonts w:ascii="Times New Roman" w:hAnsi="Times New Roman" w:cs="Times New Roman"/>
          </w:rPr>
          <w:fldChar w:fldCharType="separate"/>
        </w:r>
        <w:r w:rsidR="005C58D3">
          <w:rPr>
            <w:rFonts w:ascii="Times New Roman" w:hAnsi="Times New Roman" w:cs="Times New Roman"/>
            <w:noProof/>
          </w:rPr>
          <w:t>6</w:t>
        </w:r>
        <w:r w:rsidRPr="00321A6D">
          <w:rPr>
            <w:rFonts w:ascii="Times New Roman" w:hAnsi="Times New Roman" w:cs="Times New Roman"/>
          </w:rPr>
          <w:fldChar w:fldCharType="end"/>
        </w:r>
      </w:p>
    </w:sdtContent>
  </w:sdt>
  <w:p w14:paraId="4B9E299E" w14:textId="77777777" w:rsidR="00321A6D" w:rsidRDefault="00321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CDD"/>
    <w:multiLevelType w:val="hybridMultilevel"/>
    <w:tmpl w:val="91EA6B66"/>
    <w:lvl w:ilvl="0" w:tplc="3D58BD7A"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08"/>
    <w:rsid w:val="00033C3B"/>
    <w:rsid w:val="000F6D42"/>
    <w:rsid w:val="000F77CF"/>
    <w:rsid w:val="001B0DBC"/>
    <w:rsid w:val="0027723C"/>
    <w:rsid w:val="002C16AE"/>
    <w:rsid w:val="00321A6D"/>
    <w:rsid w:val="00322394"/>
    <w:rsid w:val="003540C4"/>
    <w:rsid w:val="003562D6"/>
    <w:rsid w:val="003C7ED1"/>
    <w:rsid w:val="00446B66"/>
    <w:rsid w:val="00471697"/>
    <w:rsid w:val="004959A4"/>
    <w:rsid w:val="00513EA3"/>
    <w:rsid w:val="005C58D3"/>
    <w:rsid w:val="006C6C86"/>
    <w:rsid w:val="00706508"/>
    <w:rsid w:val="0073160E"/>
    <w:rsid w:val="007F355E"/>
    <w:rsid w:val="0084570B"/>
    <w:rsid w:val="009F36C0"/>
    <w:rsid w:val="00B04C28"/>
    <w:rsid w:val="00B16C19"/>
    <w:rsid w:val="00CA4E56"/>
    <w:rsid w:val="00CD787E"/>
    <w:rsid w:val="00E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A6D"/>
  </w:style>
  <w:style w:type="paragraph" w:styleId="a6">
    <w:name w:val="footer"/>
    <w:basedOn w:val="a"/>
    <w:link w:val="a7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A6D"/>
  </w:style>
  <w:style w:type="paragraph" w:styleId="a6">
    <w:name w:val="footer"/>
    <w:basedOn w:val="a"/>
    <w:link w:val="a7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0D0B-BB74-4227-918F-07857CC6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22</cp:revision>
  <dcterms:created xsi:type="dcterms:W3CDTF">2024-02-04T23:45:00Z</dcterms:created>
  <dcterms:modified xsi:type="dcterms:W3CDTF">2024-11-18T22:05:00Z</dcterms:modified>
</cp:coreProperties>
</file>